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05" w:rsidRPr="005A32B3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F33705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705" w:rsidRPr="00AB5916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Nombre: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Thelma Matilde Mora Galvan.</w:t>
      </w:r>
    </w:p>
    <w:p w:rsidR="00F33705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Escolaridad: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Licenciado  en Derecho</w:t>
      </w:r>
    </w:p>
    <w:p w:rsidR="00F33705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3286497</w:t>
      </w:r>
    </w:p>
    <w:p w:rsidR="00F33705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</w:p>
    <w:p w:rsidR="00F33705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279 82 155 98</w:t>
      </w:r>
    </w:p>
    <w:p w:rsidR="00F33705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matimoga@yahoo.com.mx</w:t>
      </w:r>
    </w:p>
    <w:p w:rsidR="00F33705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F33705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F33705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1987-1991 </w:t>
      </w:r>
    </w:p>
    <w:p w:rsidR="00F33705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Universidad Veracruzana, estudios de Licenciatura</w:t>
      </w:r>
      <w:bookmarkStart w:id="0" w:name="_GoBack"/>
      <w:bookmarkEnd w:id="0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en la   Facultad de Derecho </w:t>
      </w:r>
    </w:p>
    <w:p w:rsidR="00F33705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F33705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F33705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F33705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1985 a 1990</w:t>
      </w:r>
    </w:p>
    <w:p w:rsidR="00F33705" w:rsidRPr="008C0546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8C0546">
        <w:rPr>
          <w:rFonts w:ascii="NeoSansPro-Bold" w:hAnsi="NeoSansPro-Bold" w:cs="NeoSansPro-Bold"/>
          <w:bCs/>
          <w:color w:val="404040"/>
          <w:sz w:val="20"/>
          <w:szCs w:val="20"/>
        </w:rPr>
        <w:t>Administrativo en oficialía mayor de la Procuraduría General de Justicia.</w:t>
      </w:r>
    </w:p>
    <w:p w:rsidR="00F33705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1990 a 1991</w:t>
      </w:r>
    </w:p>
    <w:p w:rsidR="00F33705" w:rsidRPr="008C0546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8C0546">
        <w:rPr>
          <w:rFonts w:ascii="NeoSansPro-Bold" w:hAnsi="NeoSansPro-Bold" w:cs="NeoSansPro-Bold"/>
          <w:bCs/>
          <w:color w:val="404040"/>
          <w:sz w:val="20"/>
          <w:szCs w:val="20"/>
        </w:rPr>
        <w:t>Jefa del Departamento de Recursos Humanos de la Procuraduría General de Justicia.</w:t>
      </w:r>
    </w:p>
    <w:p w:rsidR="00F33705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1991 a 1998</w:t>
      </w:r>
    </w:p>
    <w:p w:rsidR="00F33705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en la Agencia del Ministerio Publico Especializada en Delitos contra la Libertad y Seguridad Sexual y Contra la Familia en Xalapa, Veracruz.</w:t>
      </w:r>
    </w:p>
    <w:p w:rsidR="00F33705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 a 2001</w:t>
      </w:r>
    </w:p>
    <w:p w:rsidR="00F33705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 en al Dirección General de Investigaciones Ministeriales.</w:t>
      </w:r>
    </w:p>
    <w:p w:rsidR="00F33705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 a mayo del 2013</w:t>
      </w:r>
    </w:p>
    <w:p w:rsidR="00F33705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Adscrito a la Dirección General de Investigaciones Ministeriales.</w:t>
      </w:r>
    </w:p>
    <w:p w:rsidR="00F33705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8C0546">
        <w:rPr>
          <w:rFonts w:ascii="NeoSansPro-Regular" w:hAnsi="NeoSansPro-Regular" w:cs="NeoSansPro-Regular"/>
          <w:b/>
          <w:color w:val="404040"/>
          <w:sz w:val="20"/>
          <w:szCs w:val="20"/>
        </w:rPr>
        <w:t>Mayo 2013 a diciembre 2013.</w:t>
      </w:r>
    </w:p>
    <w:p w:rsidR="00F33705" w:rsidRPr="008C0546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</w:t>
      </w:r>
      <w:r w:rsidRPr="008C0546">
        <w:rPr>
          <w:rFonts w:ascii="NeoSansPro-Regular" w:hAnsi="NeoSansPro-Regular" w:cs="NeoSansPro-Regular"/>
          <w:color w:val="404040"/>
          <w:sz w:val="20"/>
          <w:szCs w:val="20"/>
        </w:rPr>
        <w:t xml:space="preserve"> de la Agencia Especializada del Ministerio Publico de Robo de Autos y Recuperados.</w:t>
      </w:r>
    </w:p>
    <w:p w:rsidR="00F33705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Diciembre del 2013 a abril del 2014.</w:t>
      </w:r>
    </w:p>
    <w:p w:rsidR="00F33705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8C0546"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Adscrito a la Dirección de Investigaciones Ministeriales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.</w:t>
      </w:r>
    </w:p>
    <w:p w:rsidR="00F33705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Abril 2014 a marzo 2015</w:t>
      </w:r>
    </w:p>
    <w:p w:rsidR="00F33705" w:rsidRPr="008C0546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C0546">
        <w:rPr>
          <w:rFonts w:ascii="NeoSansPro-Regular" w:hAnsi="NeoSansPro-Regular" w:cs="NeoSansPro-Regular"/>
          <w:color w:val="404040"/>
          <w:sz w:val="20"/>
          <w:szCs w:val="20"/>
        </w:rPr>
        <w:t>Agente de la Agencia del Ministerio Publico de Investigador de Naolinco, Veracruz.</w:t>
      </w:r>
    </w:p>
    <w:p w:rsidR="00F33705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Marzo 2015 a la fecha</w:t>
      </w:r>
    </w:p>
    <w:p w:rsidR="00F33705" w:rsidRPr="008C0546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C0546">
        <w:rPr>
          <w:rFonts w:ascii="NeoSansPro-Regular" w:hAnsi="NeoSansPro-Regular" w:cs="NeoSansPro-Regular"/>
          <w:color w:val="404040"/>
          <w:sz w:val="20"/>
          <w:szCs w:val="20"/>
        </w:rPr>
        <w:t>Fiscal de la Agencia del Ministerio Publico Investigador de Naolinco, Veracruz.</w:t>
      </w:r>
    </w:p>
    <w:p w:rsidR="00F33705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F33705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F33705" w:rsidRDefault="0019237B" w:rsidP="00F3370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19237B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3705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F33705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F33705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F33705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F33705" w:rsidRDefault="00F33705" w:rsidP="00F3370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F33705" w:rsidRDefault="00F33705" w:rsidP="00F33705">
      <w:r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>Derecho Penal</w:t>
      </w:r>
    </w:p>
    <w:p w:rsidR="004C3FFF" w:rsidRDefault="004C3FFF"/>
    <w:sectPr w:rsidR="004C3FF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9F9" w:rsidRDefault="00EE49F9" w:rsidP="00F83E0C">
      <w:pPr>
        <w:spacing w:after="0" w:line="240" w:lineRule="auto"/>
      </w:pPr>
      <w:r>
        <w:separator/>
      </w:r>
    </w:p>
  </w:endnote>
  <w:endnote w:type="continuationSeparator" w:id="1">
    <w:p w:rsidR="00EE49F9" w:rsidRDefault="00EE49F9" w:rsidP="00F8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F3370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9F9" w:rsidRDefault="00EE49F9" w:rsidP="00F83E0C">
      <w:pPr>
        <w:spacing w:after="0" w:line="240" w:lineRule="auto"/>
      </w:pPr>
      <w:r>
        <w:separator/>
      </w:r>
    </w:p>
  </w:footnote>
  <w:footnote w:type="continuationSeparator" w:id="1">
    <w:p w:rsidR="00EE49F9" w:rsidRDefault="00EE49F9" w:rsidP="00F83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F3370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705"/>
    <w:rsid w:val="0019237B"/>
    <w:rsid w:val="004C3FFF"/>
    <w:rsid w:val="00EE49F9"/>
    <w:rsid w:val="00F33705"/>
    <w:rsid w:val="00F8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70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3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705"/>
  </w:style>
  <w:style w:type="paragraph" w:styleId="Piedepgina">
    <w:name w:val="footer"/>
    <w:basedOn w:val="Normal"/>
    <w:link w:val="PiedepginaCar"/>
    <w:uiPriority w:val="99"/>
    <w:unhideWhenUsed/>
    <w:rsid w:val="00F33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705"/>
  </w:style>
  <w:style w:type="paragraph" w:styleId="Textodeglobo">
    <w:name w:val="Balloon Text"/>
    <w:basedOn w:val="Normal"/>
    <w:link w:val="TextodegloboCar"/>
    <w:uiPriority w:val="99"/>
    <w:semiHidden/>
    <w:unhideWhenUsed/>
    <w:rsid w:val="0019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</dc:creator>
  <cp:keywords/>
  <dc:description/>
  <cp:lastModifiedBy>PGJ</cp:lastModifiedBy>
  <cp:revision>2</cp:revision>
  <dcterms:created xsi:type="dcterms:W3CDTF">2017-03-14T18:06:00Z</dcterms:created>
  <dcterms:modified xsi:type="dcterms:W3CDTF">2017-06-21T17:10:00Z</dcterms:modified>
</cp:coreProperties>
</file>